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46" w:rsidRPr="00FB0346" w:rsidRDefault="00FB0346" w:rsidP="00FB0346">
      <w:pPr>
        <w:shd w:val="clear" w:color="auto" w:fill="FFFFFF"/>
        <w:spacing w:after="209" w:line="303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de-AT"/>
        </w:rPr>
      </w:pPr>
      <w:r w:rsidRPr="00FB034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de-AT"/>
        </w:rPr>
        <w:t>Tirol ORF-Online – 13.10.2014</w:t>
      </w:r>
    </w:p>
    <w:p w:rsidR="00FB0346" w:rsidRDefault="00FB0346" w:rsidP="00FB0346">
      <w:pPr>
        <w:shd w:val="clear" w:color="auto" w:fill="FFFFFF"/>
        <w:spacing w:after="209" w:line="303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37"/>
          <w:szCs w:val="37"/>
          <w:lang w:eastAsia="de-AT"/>
        </w:rPr>
      </w:pPr>
      <w:bookmarkStart w:id="0" w:name="_GoBack"/>
      <w:bookmarkEnd w:id="0"/>
    </w:p>
    <w:p w:rsidR="00FB0346" w:rsidRPr="00FB0346" w:rsidRDefault="00FB0346" w:rsidP="00FB0346">
      <w:pPr>
        <w:shd w:val="clear" w:color="auto" w:fill="FFFFFF"/>
        <w:spacing w:after="209" w:line="303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37"/>
          <w:szCs w:val="37"/>
          <w:lang w:eastAsia="de-AT"/>
        </w:rPr>
      </w:pPr>
      <w:proofErr w:type="spellStart"/>
      <w:r w:rsidRPr="00FB0346">
        <w:rPr>
          <w:rFonts w:ascii="Arial" w:eastAsia="Times New Roman" w:hAnsi="Arial" w:cs="Arial"/>
          <w:b/>
          <w:bCs/>
          <w:color w:val="222222"/>
          <w:kern w:val="36"/>
          <w:sz w:val="37"/>
          <w:szCs w:val="37"/>
          <w:lang w:eastAsia="de-AT"/>
        </w:rPr>
        <w:t>Kalkkögel</w:t>
      </w:r>
      <w:proofErr w:type="spellEnd"/>
      <w:r w:rsidRPr="00FB0346">
        <w:rPr>
          <w:rFonts w:ascii="Arial" w:eastAsia="Times New Roman" w:hAnsi="Arial" w:cs="Arial"/>
          <w:b/>
          <w:bCs/>
          <w:color w:val="222222"/>
          <w:kern w:val="36"/>
          <w:sz w:val="37"/>
          <w:szCs w:val="37"/>
          <w:lang w:eastAsia="de-AT"/>
        </w:rPr>
        <w:t xml:space="preserve"> bleiben Streitthema</w:t>
      </w:r>
    </w:p>
    <w:p w:rsidR="00FB0346" w:rsidRPr="00FB0346" w:rsidRDefault="00FB0346" w:rsidP="00FB0346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333333"/>
          <w:sz w:val="26"/>
          <w:szCs w:val="26"/>
          <w:lang w:eastAsia="de-AT"/>
        </w:rPr>
      </w:pPr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 xml:space="preserve">Der Zusammenschluss der Skigebiete Schlick 2000 und </w:t>
      </w:r>
      <w:proofErr w:type="spellStart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>Axamer</w:t>
      </w:r>
      <w:proofErr w:type="spellEnd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 xml:space="preserve"> </w:t>
      </w:r>
      <w:proofErr w:type="spellStart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>Lizum</w:t>
      </w:r>
      <w:proofErr w:type="spellEnd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 xml:space="preserve"> mit einer Seilbahn über die </w:t>
      </w:r>
      <w:proofErr w:type="spellStart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>Kalkkögel</w:t>
      </w:r>
      <w:proofErr w:type="spellEnd"/>
      <w:r w:rsidRPr="00FB0346">
        <w:rPr>
          <w:rFonts w:ascii="Arial" w:eastAsia="Times New Roman" w:hAnsi="Arial" w:cs="Arial"/>
          <w:b/>
          <w:bCs/>
          <w:color w:val="333333"/>
          <w:sz w:val="26"/>
          <w:szCs w:val="26"/>
          <w:lang w:eastAsia="de-AT"/>
        </w:rPr>
        <w:t xml:space="preserve"> verstößt gegen die Alpenkonvention. Das behauptet die Umweltdachorganisation CIPRA zum Schutz der Alpen. Die Wirtschaftskammer hatte zuvor argumentiert, dass das Projekt mit der Alpenkonvention vereinbar sei.</w:t>
      </w:r>
    </w:p>
    <w:p w:rsidR="00FB0346" w:rsidRPr="00FB0346" w:rsidRDefault="00FB0346" w:rsidP="00FB0346">
      <w:pPr>
        <w:shd w:val="clear" w:color="auto" w:fill="FFFFFF"/>
        <w:spacing w:before="64" w:after="256" w:line="300" w:lineRule="atLeast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„Es ist eine klare Sache“, sagt Peter Haßlacher, der Vorsitzende von CIPRA Österreich, einem Dachverband zahlreicher Nichtregierungsorganisationen zum Schutz der Alpen. Wird eine Seilbahn über die </w:t>
      </w:r>
      <w:proofErr w:type="spell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Kalkkögel</w:t>
      </w:r>
      <w:proofErr w:type="spell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 gebaut, </w:t>
      </w:r>
      <w:proofErr w:type="spell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verstöße</w:t>
      </w:r>
      <w:proofErr w:type="spell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 das gegen jenes Abkommen, das die Alpenstaaten unterzeichnet haben.</w:t>
      </w:r>
    </w:p>
    <w:p w:rsidR="00FB0346" w:rsidRPr="00FB0346" w:rsidRDefault="00FB0346" w:rsidP="00FB0346">
      <w:pPr>
        <w:shd w:val="clear" w:color="auto" w:fill="FFFFFF"/>
        <w:spacing w:before="64" w:after="256" w:line="300" w:lineRule="atLeast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Das Schutzgebiet würde durch das Projekt verschlechtert bzw. zunichte gemacht werden. Daher widerspreche es der Alpenkonvention, meint Gerhard Liebl von der Rechtsservicestelle Alpenkonvention.</w:t>
      </w:r>
    </w:p>
    <w:p w:rsidR="00FB0346" w:rsidRPr="00FB0346" w:rsidRDefault="00FB0346" w:rsidP="00FB0346">
      <w:pPr>
        <w:shd w:val="clear" w:color="auto" w:fill="FFFFFF"/>
        <w:spacing w:after="30" w:line="320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</w:pPr>
      <w:r w:rsidRPr="00FB0346"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  <w:t xml:space="preserve">„Gemeinde </w:t>
      </w:r>
      <w:proofErr w:type="spellStart"/>
      <w:r w:rsidRPr="00FB0346"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  <w:t>Axams</w:t>
      </w:r>
      <w:proofErr w:type="spellEnd"/>
      <w:r w:rsidRPr="00FB0346"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  <w:t xml:space="preserve"> Hauptbetreiberin der Vernichtung“</w:t>
      </w:r>
    </w:p>
    <w:p w:rsidR="00FB0346" w:rsidRPr="00FB0346" w:rsidRDefault="00FB0346" w:rsidP="00FB0346">
      <w:pPr>
        <w:shd w:val="clear" w:color="auto" w:fill="FFFFFF"/>
        <w:spacing w:before="64" w:after="256" w:line="300" w:lineRule="atLeast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Es gäbe keine Spielräume in der Alpenkonvention wie etwa die Abwägung öffentlicher gegenüber Naturschutzinteressen. Eine Änderung der Ruhegebiets-Verordnung hält Gerhard Liebl zudem für unwahrscheinlich.</w:t>
      </w:r>
    </w:p>
    <w:p w:rsidR="00FB0346" w:rsidRPr="00FB0346" w:rsidRDefault="00FB0346" w:rsidP="00FB0346">
      <w:pPr>
        <w:shd w:val="clear" w:color="auto" w:fill="FFFFFF"/>
        <w:spacing w:before="64" w:after="256" w:line="300" w:lineRule="atLeast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Damals seien alle Gemeinden – zum Teil mit Sonderwünschen – einheitlich dafür gewesen, dieses Ruhegebiet zu machen. Die Gemeinde </w:t>
      </w:r>
      <w:proofErr w:type="spell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Axams</w:t>
      </w:r>
      <w:proofErr w:type="spell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, die damals das Schutzgebiet sogar gefordert habe, sei jetzt die Hauptbetreiberin für die Vernichtung des Schutzgebietes, sagt der Experte der Rechtsservicestelle Alpenkonvention.</w:t>
      </w:r>
    </w:p>
    <w:p w:rsidR="00FB0346" w:rsidRPr="00FB0346" w:rsidRDefault="00FB0346" w:rsidP="00FB0346">
      <w:pPr>
        <w:shd w:val="clear" w:color="auto" w:fill="FFFFFF"/>
        <w:spacing w:after="30" w:line="320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</w:pPr>
      <w:r w:rsidRPr="00FB0346"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  <w:t>Landtag lässt externe Fachleute prüfen</w:t>
      </w:r>
    </w:p>
    <w:p w:rsidR="00FB0346" w:rsidRPr="00FB0346" w:rsidRDefault="00FB0346" w:rsidP="00FB0346">
      <w:pPr>
        <w:shd w:val="clear" w:color="auto" w:fill="FFFFFF"/>
        <w:spacing w:before="64" w:after="256" w:line="300" w:lineRule="atLeast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Am ersten Sitzungstag des Tiroler Landtags nach der Sommerpause Anfang Oktober, </w:t>
      </w:r>
      <w:proofErr w:type="gram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war</w:t>
      </w:r>
      <w:proofErr w:type="gram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 der Liftzusammenschluss zwischen der </w:t>
      </w:r>
      <w:proofErr w:type="spell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Axamer</w:t>
      </w:r>
      <w:proofErr w:type="spell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 </w:t>
      </w:r>
      <w:proofErr w:type="spellStart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Lizum</w:t>
      </w:r>
      <w:proofErr w:type="spellEnd"/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 xml:space="preserve"> und der Schlick bestimmendes Thema. Im Landtag wurde ein Antrag angenommen, der eine umfangreiche Prüfung des Projekts „Brückenschlag“ vorsieht - mehr dazu in </w:t>
      </w:r>
      <w:hyperlink r:id="rId6" w:history="1"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>Landtag: Brückenschlag wird geprüft</w:t>
        </w:r>
      </w:hyperlink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.</w:t>
      </w:r>
    </w:p>
    <w:p w:rsidR="00FB0346" w:rsidRPr="00FB0346" w:rsidRDefault="00FB0346" w:rsidP="00FB0346">
      <w:pPr>
        <w:shd w:val="clear" w:color="auto" w:fill="FFFFFF"/>
        <w:spacing w:after="30" w:line="320" w:lineRule="atLeast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</w:pPr>
      <w:r w:rsidRPr="00FB0346">
        <w:rPr>
          <w:rFonts w:ascii="Arial" w:eastAsia="Times New Roman" w:hAnsi="Arial" w:cs="Arial"/>
          <w:b/>
          <w:bCs/>
          <w:color w:val="333333"/>
          <w:sz w:val="29"/>
          <w:szCs w:val="29"/>
          <w:lang w:eastAsia="de-AT"/>
        </w:rPr>
        <w:t>Links:</w:t>
      </w:r>
    </w:p>
    <w:p w:rsidR="00FB0346" w:rsidRPr="00FB0346" w:rsidRDefault="00FB0346" w:rsidP="00FB0346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hyperlink r:id="rId7" w:history="1">
        <w:proofErr w:type="spellStart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>Kalkkögel</w:t>
        </w:r>
        <w:proofErr w:type="spellEnd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 xml:space="preserve">: </w:t>
        </w:r>
        <w:proofErr w:type="spellStart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>Bodenseer</w:t>
        </w:r>
        <w:proofErr w:type="spellEnd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 xml:space="preserve"> gegen ÖVP-Antrag</w:t>
        </w:r>
      </w:hyperlink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 (tirol.ORF.at; 24. 9. 2014)</w:t>
      </w:r>
    </w:p>
    <w:p w:rsidR="00FB0346" w:rsidRPr="00FB0346" w:rsidRDefault="00FB0346" w:rsidP="00FB0346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hyperlink r:id="rId8" w:history="1">
        <w:proofErr w:type="spellStart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>Kalkkögel</w:t>
        </w:r>
        <w:proofErr w:type="spellEnd"/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 xml:space="preserve"> füllten Studio3-Arena</w:t>
        </w:r>
      </w:hyperlink>
      <w:r w:rsidRPr="00FB0346">
        <w:rPr>
          <w:rFonts w:ascii="Arial" w:eastAsia="Times New Roman" w:hAnsi="Arial" w:cs="Arial"/>
          <w:color w:val="333333"/>
          <w:sz w:val="23"/>
          <w:szCs w:val="23"/>
          <w:lang w:eastAsia="de-AT"/>
        </w:rPr>
        <w:t> (tirol.ORF.at; 24. 9. 2014)</w:t>
      </w:r>
    </w:p>
    <w:p w:rsidR="00FB0346" w:rsidRPr="00FB0346" w:rsidRDefault="00FB0346" w:rsidP="00FB0346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eastAsia="de-AT"/>
        </w:rPr>
      </w:pPr>
      <w:hyperlink r:id="rId9" w:history="1">
        <w:r w:rsidRPr="00FB0346">
          <w:rPr>
            <w:rFonts w:ascii="Arial" w:eastAsia="Times New Roman" w:hAnsi="Arial" w:cs="Arial"/>
            <w:color w:val="556DA6"/>
            <w:sz w:val="23"/>
            <w:szCs w:val="23"/>
            <w:lang w:eastAsia="de-AT"/>
          </w:rPr>
          <w:t>CIPRA</w:t>
        </w:r>
      </w:hyperlink>
    </w:p>
    <w:p w:rsidR="00D9226B" w:rsidRDefault="00D9226B"/>
    <w:sectPr w:rsidR="00D922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814"/>
    <w:multiLevelType w:val="multilevel"/>
    <w:tmpl w:val="4036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46"/>
    <w:rsid w:val="00D9226B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B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B0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34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0346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customStyle="1" w:styleId="teaser">
    <w:name w:val="teaser"/>
    <w:basedOn w:val="Standard"/>
    <w:rsid w:val="00FB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B034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B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-Standardschriftart"/>
    <w:rsid w:val="00FB0346"/>
  </w:style>
  <w:style w:type="character" w:styleId="Hyperlink">
    <w:name w:val="Hyperlink"/>
    <w:basedOn w:val="Absatz-Standardschriftart"/>
    <w:uiPriority w:val="99"/>
    <w:semiHidden/>
    <w:unhideWhenUsed/>
    <w:rsid w:val="00FB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B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B0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34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0346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customStyle="1" w:styleId="teaser">
    <w:name w:val="teaser"/>
    <w:basedOn w:val="Standard"/>
    <w:rsid w:val="00FB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B034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B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-Standardschriftart"/>
    <w:rsid w:val="00FB0346"/>
  </w:style>
  <w:style w:type="character" w:styleId="Hyperlink">
    <w:name w:val="Hyperlink"/>
    <w:basedOn w:val="Absatz-Standardschriftart"/>
    <w:uiPriority w:val="99"/>
    <w:semiHidden/>
    <w:unhideWhenUsed/>
    <w:rsid w:val="00FB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rol.orf.at/news/stories/267032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irol.orf.at/news/stories/26701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rol.orf.at/news/stories/267153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pra.org/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ingschmi</dc:creator>
  <cp:lastModifiedBy>ingschmi</cp:lastModifiedBy>
  <cp:revision>1</cp:revision>
  <dcterms:created xsi:type="dcterms:W3CDTF">2014-10-14T14:19:00Z</dcterms:created>
  <dcterms:modified xsi:type="dcterms:W3CDTF">2014-10-14T14:20:00Z</dcterms:modified>
</cp:coreProperties>
</file>